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318C0" w14:textId="77777777" w:rsidR="00C67152" w:rsidRDefault="00C67152" w:rsidP="00C67152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1479410A" w14:textId="77777777" w:rsidR="00C67152" w:rsidRDefault="00C67152" w:rsidP="00C67152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0AC0D475" w14:textId="77777777" w:rsidR="00C67152" w:rsidRDefault="00C67152" w:rsidP="00C67152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2025年度上海市教育科学研究一般项目指南</w:t>
      </w:r>
    </w:p>
    <w:p w14:paraId="22A34C58" w14:textId="77777777" w:rsidR="00C67152" w:rsidRDefault="00C67152" w:rsidP="00C67152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</w:p>
    <w:p w14:paraId="6DB49C84" w14:textId="77777777" w:rsidR="00C67152" w:rsidRDefault="00C67152" w:rsidP="00C67152">
      <w:pPr>
        <w:spacing w:afterLines="50" w:after="156" w:line="56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一、习近平总书记关于教育</w:t>
      </w:r>
      <w:r>
        <w:rPr>
          <w:rFonts w:ascii="黑体" w:eastAsia="黑体" w:hAnsi="黑体"/>
          <w:sz w:val="30"/>
          <w:szCs w:val="30"/>
        </w:rPr>
        <w:t>的</w:t>
      </w:r>
      <w:r>
        <w:rPr>
          <w:rFonts w:ascii="黑体" w:eastAsia="黑体" w:hAnsi="黑体" w:hint="eastAsia"/>
          <w:sz w:val="30"/>
          <w:szCs w:val="30"/>
        </w:rPr>
        <w:t>重要论述专题研究</w:t>
      </w:r>
    </w:p>
    <w:tbl>
      <w:tblPr>
        <w:tblW w:w="9242" w:type="dxa"/>
        <w:jc w:val="center"/>
        <w:tblLook w:val="04A0" w:firstRow="1" w:lastRow="0" w:firstColumn="1" w:lastColumn="0" w:noHBand="0" w:noVBand="1"/>
      </w:tblPr>
      <w:tblGrid>
        <w:gridCol w:w="650"/>
        <w:gridCol w:w="8592"/>
      </w:tblGrid>
      <w:tr w:rsidR="00C67152" w14:paraId="60EA173D" w14:textId="77777777" w:rsidTr="001363B2">
        <w:trPr>
          <w:trHeight w:val="40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57E8" w14:textId="77777777" w:rsidR="00C67152" w:rsidRDefault="00C67152" w:rsidP="001363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451C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习近平总书记关于做好新时代人才工作重要论述研究</w:t>
            </w:r>
          </w:p>
        </w:tc>
      </w:tr>
      <w:tr w:rsidR="00C67152" w14:paraId="30EF050C" w14:textId="77777777" w:rsidTr="001363B2">
        <w:trPr>
          <w:trHeight w:val="40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77B9" w14:textId="77777777" w:rsidR="00C67152" w:rsidRDefault="00C67152" w:rsidP="001363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FB1A6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高校推进习近平新时代中国特色社会主义思想“三进”工作的实践探索及成效研究</w:t>
            </w:r>
          </w:p>
        </w:tc>
      </w:tr>
      <w:tr w:rsidR="00C67152" w14:paraId="4B9381A5" w14:textId="77777777" w:rsidTr="001363B2">
        <w:trPr>
          <w:trHeight w:val="40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6BBC" w14:textId="77777777" w:rsidR="00C67152" w:rsidRDefault="00C67152" w:rsidP="001363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E4FD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习近平总书记关于新时代全民终身学习的重要论述研究</w:t>
            </w:r>
          </w:p>
        </w:tc>
      </w:tr>
      <w:tr w:rsidR="00C67152" w14:paraId="64ECC6AF" w14:textId="77777777" w:rsidTr="001363B2">
        <w:trPr>
          <w:trHeight w:val="40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7892" w14:textId="77777777" w:rsidR="00C67152" w:rsidRDefault="00C67152" w:rsidP="001363B2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6CE2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习近平文化思想融入思想政治教育研究</w:t>
            </w:r>
          </w:p>
        </w:tc>
      </w:tr>
    </w:tbl>
    <w:p w14:paraId="6A8F0455" w14:textId="77777777" w:rsidR="00C67152" w:rsidRDefault="00C67152" w:rsidP="00C67152">
      <w:pPr>
        <w:spacing w:beforeLines="50" w:before="156" w:line="56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二、其他一般项目</w:t>
      </w:r>
    </w:p>
    <w:tbl>
      <w:tblPr>
        <w:tblW w:w="9207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8582"/>
      </w:tblGrid>
      <w:tr w:rsidR="00C67152" w14:paraId="47114A94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A62C24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0CD7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中小学生科学素养评价机制研究</w:t>
            </w:r>
          </w:p>
        </w:tc>
      </w:tr>
      <w:tr w:rsidR="00C67152" w14:paraId="3AE35DFC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6EBA0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A58F3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提升学生体质健康的实施路径与重点难点研究</w:t>
            </w:r>
          </w:p>
        </w:tc>
      </w:tr>
      <w:tr w:rsidR="00C67152" w14:paraId="3952DDBA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996231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8BCE0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深化学校美育浸润行动的有效途径研究</w:t>
            </w:r>
          </w:p>
        </w:tc>
      </w:tr>
      <w:tr w:rsidR="00C67152" w14:paraId="37C239CA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10841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7DBB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上海民办教育高水平对外合作交流的路径与机制研究</w:t>
            </w:r>
          </w:p>
        </w:tc>
      </w:tr>
      <w:tr w:rsidR="00C67152" w14:paraId="6566AEE9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2FBF78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2435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人工智能与科技深度融合的学科发展新路径研究</w:t>
            </w:r>
          </w:p>
        </w:tc>
      </w:tr>
      <w:tr w:rsidR="00C67152" w14:paraId="6794E4B0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51208C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7705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教育数字化转型发展研究</w:t>
            </w:r>
          </w:p>
        </w:tc>
      </w:tr>
      <w:tr w:rsidR="00C67152" w14:paraId="0A7BAE47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162707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1162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人工智能赋能教师教学的策略研究</w:t>
            </w:r>
          </w:p>
        </w:tc>
      </w:tr>
      <w:tr w:rsidR="00C67152" w14:paraId="74C4EDB4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98CD2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2284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新型智慧校园建设模式与路径研究</w:t>
            </w:r>
          </w:p>
        </w:tc>
      </w:tr>
      <w:tr w:rsidR="00C67152" w14:paraId="23089830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004BB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5AF7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上海市教育经费投入机制优化研究</w:t>
            </w:r>
          </w:p>
        </w:tc>
      </w:tr>
      <w:tr w:rsidR="00C67152" w14:paraId="5E2020C5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C336D7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A1EF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新时期发展性资助育人新机制研究</w:t>
            </w:r>
          </w:p>
        </w:tc>
      </w:tr>
      <w:tr w:rsidR="00C67152" w14:paraId="457BFF44" w14:textId="77777777" w:rsidTr="001363B2">
        <w:trPr>
          <w:trHeight w:val="36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960255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2569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数字化技术赋能学生心理危机干预的实践研究</w:t>
            </w:r>
          </w:p>
        </w:tc>
      </w:tr>
      <w:tr w:rsidR="00C67152" w14:paraId="550DF9A3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CB08A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lastRenderedPageBreak/>
              <w:t>12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79FF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大学校园开放的综合治理策略研究</w:t>
            </w:r>
          </w:p>
        </w:tc>
      </w:tr>
      <w:tr w:rsidR="00C67152" w14:paraId="262F26F3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EBF6E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90F0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中小学科学教育长效机制研究</w:t>
            </w:r>
          </w:p>
        </w:tc>
      </w:tr>
      <w:tr w:rsidR="00C67152" w14:paraId="783818C1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F5F0FF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53BB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智能技术融入高技能人才培养的模式及路径研究</w:t>
            </w:r>
          </w:p>
        </w:tc>
      </w:tr>
      <w:tr w:rsidR="00C67152" w14:paraId="579687E4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1A8CA4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320A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新时代职业教育课堂教学创新研究</w:t>
            </w:r>
          </w:p>
        </w:tc>
      </w:tr>
      <w:tr w:rsidR="00C67152" w14:paraId="6E25D0ED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E82300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836E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上海新型高职发展质量保障体系研究</w:t>
            </w:r>
          </w:p>
        </w:tc>
      </w:tr>
      <w:tr w:rsidR="00C67152" w14:paraId="1C0337EB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CCF641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F3A7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中小学教师流动的国际比较研究</w:t>
            </w:r>
          </w:p>
        </w:tc>
      </w:tr>
      <w:tr w:rsidR="00C67152" w14:paraId="53892D8B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4FB94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2201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上海民办基础教育提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质扩优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策略研究</w:t>
            </w:r>
          </w:p>
        </w:tc>
      </w:tr>
      <w:tr w:rsidR="00C67152" w14:paraId="64F85E10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A51BA4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53DE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基础教育的未来学习范式研究</w:t>
            </w:r>
          </w:p>
        </w:tc>
      </w:tr>
      <w:tr w:rsidR="00C67152" w14:paraId="211E018D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3D73AA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20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1127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基础教育“小规模学校”办学质量提升研究</w:t>
            </w:r>
          </w:p>
        </w:tc>
      </w:tr>
      <w:tr w:rsidR="00C67152" w14:paraId="290E941E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2E45C8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CF0A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义务教育阶段集团化办学评价机制研究</w:t>
            </w:r>
          </w:p>
        </w:tc>
      </w:tr>
      <w:tr w:rsidR="00C67152" w14:paraId="455776A5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550270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22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5DB9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的中小学教材形态与建设策略研究</w:t>
            </w:r>
          </w:p>
        </w:tc>
      </w:tr>
      <w:tr w:rsidR="00C67152" w14:paraId="4E0F7399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6F7C45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23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453A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中小学教学数字化转型的实践研究</w:t>
            </w:r>
          </w:p>
        </w:tc>
      </w:tr>
      <w:tr w:rsidR="00C67152" w14:paraId="0CF3C211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D290E5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24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72A3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基于行为改变技术的专门学校学生发展性评估研究</w:t>
            </w:r>
          </w:p>
        </w:tc>
      </w:tr>
      <w:tr w:rsidR="00C67152" w14:paraId="7C77BEE6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8BA66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25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CC0D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学生欺凌防治及规制研究</w:t>
            </w:r>
          </w:p>
        </w:tc>
      </w:tr>
      <w:tr w:rsidR="00C67152" w14:paraId="372CD56B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E375E4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26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7AE0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促进义务教育高质量发展的增值评价研究</w:t>
            </w:r>
          </w:p>
        </w:tc>
      </w:tr>
      <w:tr w:rsidR="00C67152" w14:paraId="0F7E172C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42EE1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27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52BF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工程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博士培养跟踪研究</w:t>
            </w:r>
          </w:p>
        </w:tc>
      </w:tr>
      <w:tr w:rsidR="00C67152" w14:paraId="55AFA495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BA5C8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28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EFB4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人工智能时代高校教师专业发展研究</w:t>
            </w:r>
          </w:p>
        </w:tc>
      </w:tr>
      <w:tr w:rsidR="00C67152" w14:paraId="3A8BAE4B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49B9F3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29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869A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高校科技创新平台的高水平建设在实践研究</w:t>
            </w:r>
          </w:p>
        </w:tc>
      </w:tr>
      <w:tr w:rsidR="00C67152" w14:paraId="6A758463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A3FE6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30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2D6C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高校基础研究范式转型研究</w:t>
            </w:r>
          </w:p>
        </w:tc>
      </w:tr>
      <w:tr w:rsidR="00C67152" w14:paraId="2D8DE4BB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4C96B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E695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大学科技园现状分析及改革对策研究</w:t>
            </w:r>
          </w:p>
        </w:tc>
      </w:tr>
      <w:tr w:rsidR="00C67152" w14:paraId="045E15C1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CA46A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32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3F1D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高校科技成果高质量转化的路径研究</w:t>
            </w:r>
          </w:p>
        </w:tc>
      </w:tr>
      <w:tr w:rsidR="00C67152" w14:paraId="1B54377E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534E7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33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46B4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高校产学研新型合作机制研究</w:t>
            </w:r>
          </w:p>
        </w:tc>
      </w:tr>
      <w:tr w:rsidR="00C67152" w14:paraId="0CA8DF65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196EC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lastRenderedPageBreak/>
              <w:t>34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8D69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协同育人视域下推进高校辅导员队伍建设研究</w:t>
            </w:r>
          </w:p>
        </w:tc>
      </w:tr>
      <w:tr w:rsidR="00C67152" w14:paraId="332AC2EE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EEEE5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35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B2CB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高校后勤保障服务模式创新研究</w:t>
            </w:r>
          </w:p>
        </w:tc>
      </w:tr>
      <w:tr w:rsidR="00C67152" w14:paraId="342860AF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4EC3F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36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E0D0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加快建设高校高水平人才高地路径研究</w:t>
            </w:r>
          </w:p>
        </w:tc>
      </w:tr>
      <w:tr w:rsidR="00C67152" w14:paraId="024CF1D7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11DA3E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37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26A3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高校优化高层次人才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引育机制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研究</w:t>
            </w:r>
          </w:p>
        </w:tc>
      </w:tr>
      <w:tr w:rsidR="00C67152" w14:paraId="0E906C94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6888A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38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0242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教育强国背景下行业高职改革发展研究</w:t>
            </w:r>
          </w:p>
        </w:tc>
      </w:tr>
      <w:tr w:rsidR="00C67152" w14:paraId="1B26DC45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231FF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39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E15F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中国式现代化导向下民办教育改革发展研究</w:t>
            </w:r>
          </w:p>
        </w:tc>
      </w:tr>
      <w:tr w:rsidR="00C67152" w14:paraId="26B4F47D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D05FA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40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2988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高校年轻干部树立和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践行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正确政绩观研究</w:t>
            </w:r>
          </w:p>
        </w:tc>
      </w:tr>
      <w:tr w:rsidR="00C67152" w14:paraId="1ABE1E6B" w14:textId="77777777" w:rsidTr="001363B2">
        <w:trPr>
          <w:trHeight w:val="4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42E17" w14:textId="77777777" w:rsidR="00C67152" w:rsidRDefault="00C67152" w:rsidP="001363B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41</w:t>
            </w:r>
          </w:p>
        </w:tc>
        <w:tc>
          <w:tcPr>
            <w:tcW w:w="8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D131" w14:textId="77777777" w:rsidR="00C67152" w:rsidRDefault="00C67152" w:rsidP="001363B2">
            <w:pPr>
              <w:widowControl/>
              <w:spacing w:line="560" w:lineRule="exact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  <w:lang w:bidi="ar"/>
              </w:rPr>
              <w:t>高校年轻干部斗争精神和斗争本领养成研究</w:t>
            </w:r>
          </w:p>
        </w:tc>
      </w:tr>
    </w:tbl>
    <w:p w14:paraId="0AA1ABA4" w14:textId="77777777" w:rsidR="00C67152" w:rsidRDefault="00C67152" w:rsidP="00C67152">
      <w:pPr>
        <w:widowControl/>
        <w:jc w:val="left"/>
      </w:pPr>
    </w:p>
    <w:p w14:paraId="774271F7" w14:textId="77777777" w:rsidR="00C67152" w:rsidRDefault="00C67152" w:rsidP="00C67152">
      <w:pPr>
        <w:spacing w:afterLines="50" w:after="156"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</w:p>
    <w:p w14:paraId="4B1B0432" w14:textId="77777777" w:rsidR="00C67152" w:rsidRDefault="00C67152" w:rsidP="00C67152">
      <w:pPr>
        <w:adjustRightInd w:val="0"/>
        <w:snapToGrid w:val="0"/>
        <w:spacing w:line="560" w:lineRule="exact"/>
        <w:rPr>
          <w:rFonts w:ascii="仿宋_GB2312" w:eastAsia="仿宋_GB2312"/>
          <w:sz w:val="30"/>
          <w:szCs w:val="30"/>
        </w:rPr>
      </w:pPr>
    </w:p>
    <w:p w14:paraId="34BDF051" w14:textId="77777777" w:rsidR="00383A1F" w:rsidRPr="00C67152" w:rsidRDefault="00383A1F"/>
    <w:sectPr w:rsidR="00383A1F" w:rsidRPr="00C67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52"/>
    <w:rsid w:val="000B620D"/>
    <w:rsid w:val="00383A1F"/>
    <w:rsid w:val="00C6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F0918"/>
  <w15:chartTrackingRefBased/>
  <w15:docId w15:val="{90177417-1932-4D2C-A647-269A73D1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15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2024-06-24T00:50:00Z</dcterms:created>
  <dcterms:modified xsi:type="dcterms:W3CDTF">2024-06-24T00:51:00Z</dcterms:modified>
</cp:coreProperties>
</file>